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DDF1" w14:textId="77777777" w:rsidR="00730937" w:rsidRDefault="00730937" w:rsidP="00287E7F">
      <w:pPr>
        <w:spacing w:after="0" w:line="240" w:lineRule="auto"/>
        <w:contextualSpacing/>
        <w:jc w:val="both"/>
        <w:rPr>
          <w:b/>
          <w:bCs/>
          <w:sz w:val="18"/>
          <w:szCs w:val="18"/>
        </w:rPr>
      </w:pPr>
    </w:p>
    <w:p w14:paraId="7B977380" w14:textId="77777777" w:rsidR="00730937" w:rsidRDefault="00730937" w:rsidP="00287E7F">
      <w:pPr>
        <w:spacing w:after="0" w:line="240" w:lineRule="auto"/>
        <w:contextualSpacing/>
        <w:jc w:val="both"/>
        <w:rPr>
          <w:b/>
          <w:bCs/>
          <w:sz w:val="18"/>
          <w:szCs w:val="18"/>
        </w:rPr>
      </w:pPr>
    </w:p>
    <w:p w14:paraId="77A8B6A4" w14:textId="77777777" w:rsidR="00730937" w:rsidRDefault="00730937" w:rsidP="00287E7F">
      <w:pPr>
        <w:spacing w:after="0" w:line="240" w:lineRule="auto"/>
        <w:contextualSpacing/>
        <w:jc w:val="both"/>
        <w:rPr>
          <w:b/>
          <w:bCs/>
          <w:sz w:val="18"/>
          <w:szCs w:val="18"/>
        </w:rPr>
      </w:pPr>
    </w:p>
    <w:p w14:paraId="7DB2FC4F" w14:textId="77777777" w:rsidR="00616D69" w:rsidRDefault="00616D69" w:rsidP="00287E7F">
      <w:pPr>
        <w:spacing w:after="0" w:line="240" w:lineRule="auto"/>
        <w:contextualSpacing/>
        <w:jc w:val="both"/>
        <w:rPr>
          <w:rFonts w:ascii="Source Sans Pro" w:hAnsi="Source Sans Pro"/>
          <w:b/>
          <w:bCs/>
          <w:sz w:val="28"/>
          <w:szCs w:val="28"/>
        </w:rPr>
      </w:pPr>
    </w:p>
    <w:p w14:paraId="7E2DD6D6" w14:textId="77777777" w:rsidR="00616D69" w:rsidRDefault="00616D69" w:rsidP="00287E7F">
      <w:pPr>
        <w:spacing w:after="0" w:line="240" w:lineRule="auto"/>
        <w:contextualSpacing/>
        <w:jc w:val="both"/>
        <w:rPr>
          <w:rFonts w:ascii="Source Sans Pro" w:hAnsi="Source Sans Pro"/>
          <w:b/>
          <w:bCs/>
          <w:sz w:val="28"/>
          <w:szCs w:val="28"/>
        </w:rPr>
      </w:pPr>
    </w:p>
    <w:p w14:paraId="321F5873" w14:textId="568B5727" w:rsidR="00294A02" w:rsidRDefault="00730937" w:rsidP="00287E7F">
      <w:pPr>
        <w:spacing w:after="0" w:line="240" w:lineRule="auto"/>
        <w:contextualSpacing/>
        <w:jc w:val="both"/>
        <w:rPr>
          <w:rFonts w:ascii="Source Sans Pro" w:hAnsi="Source Sans Pro"/>
          <w:b/>
          <w:bCs/>
          <w:sz w:val="28"/>
          <w:szCs w:val="28"/>
        </w:rPr>
      </w:pPr>
      <w:r w:rsidRPr="007E41C4">
        <w:rPr>
          <w:rFonts w:ascii="Source Sans Pro" w:hAnsi="Source Sans Pro"/>
          <w:b/>
          <w:bCs/>
          <w:sz w:val="28"/>
          <w:szCs w:val="28"/>
        </w:rPr>
        <w:t>YWCA O</w:t>
      </w:r>
      <w:r w:rsidR="00616D69">
        <w:rPr>
          <w:rFonts w:ascii="Source Sans Pro" w:hAnsi="Source Sans Pro"/>
          <w:b/>
          <w:bCs/>
          <w:sz w:val="28"/>
          <w:szCs w:val="28"/>
          <w:lang w:val="haw-US"/>
        </w:rPr>
        <w:t>ʻ</w:t>
      </w:r>
      <w:r w:rsidRPr="007E41C4">
        <w:rPr>
          <w:rFonts w:ascii="Source Sans Pro" w:hAnsi="Source Sans Pro"/>
          <w:b/>
          <w:bCs/>
          <w:sz w:val="28"/>
          <w:szCs w:val="28"/>
        </w:rPr>
        <w:t xml:space="preserve">ahu </w:t>
      </w:r>
      <w:r w:rsidR="00294A02" w:rsidRPr="007E41C4">
        <w:rPr>
          <w:rFonts w:ascii="Source Sans Pro" w:hAnsi="Source Sans Pro"/>
          <w:b/>
          <w:bCs/>
          <w:sz w:val="28"/>
          <w:szCs w:val="28"/>
        </w:rPr>
        <w:t xml:space="preserve">Code of Conduct </w:t>
      </w:r>
    </w:p>
    <w:p w14:paraId="00D065BD" w14:textId="5E11BA89" w:rsidR="00294A02" w:rsidRPr="007E41C4" w:rsidRDefault="00294A02" w:rsidP="00287E7F">
      <w:pPr>
        <w:spacing w:after="0" w:line="240" w:lineRule="auto"/>
        <w:contextualSpacing/>
        <w:rPr>
          <w:rFonts w:ascii="Source Sans Pro" w:hAnsi="Source Sans Pro"/>
          <w:b/>
          <w:bCs/>
        </w:rPr>
      </w:pPr>
      <w:r w:rsidRPr="007E41C4">
        <w:rPr>
          <w:rFonts w:ascii="Source Sans Pro" w:hAnsi="Source Sans Pro"/>
        </w:rPr>
        <w:t>The</w:t>
      </w:r>
      <w:r w:rsidRPr="007E41C4">
        <w:rPr>
          <w:rFonts w:ascii="Source Sans Pro" w:hAnsi="Source Sans Pro"/>
          <w:spacing w:val="-3"/>
        </w:rPr>
        <w:t xml:space="preserve"> </w:t>
      </w:r>
      <w:r w:rsidRPr="007E41C4">
        <w:rPr>
          <w:rFonts w:ascii="Source Sans Pro" w:hAnsi="Source Sans Pro"/>
        </w:rPr>
        <w:t>YWCA</w:t>
      </w:r>
      <w:r w:rsidRPr="007E41C4">
        <w:rPr>
          <w:rFonts w:ascii="Source Sans Pro" w:hAnsi="Source Sans Pro"/>
          <w:spacing w:val="-3"/>
        </w:rPr>
        <w:t xml:space="preserve"> O</w:t>
      </w:r>
      <w:r w:rsidRPr="007E41C4">
        <w:rPr>
          <w:rFonts w:ascii="Source Sans Pro" w:hAnsi="Source Sans Pro" w:cs="Arial"/>
          <w:spacing w:val="-3"/>
          <w:lang w:val="haw-US"/>
        </w:rPr>
        <w:t>ʻ</w:t>
      </w:r>
      <w:r w:rsidRPr="007E41C4">
        <w:rPr>
          <w:rFonts w:ascii="Source Sans Pro" w:hAnsi="Source Sans Pro"/>
          <w:spacing w:val="-3"/>
        </w:rPr>
        <w:t xml:space="preserve">ahu (“YWCA”) </w:t>
      </w:r>
      <w:r w:rsidRPr="007E41C4">
        <w:rPr>
          <w:rFonts w:ascii="Source Sans Pro" w:hAnsi="Source Sans Pro"/>
        </w:rPr>
        <w:t>is</w:t>
      </w:r>
      <w:r w:rsidRPr="007E41C4">
        <w:rPr>
          <w:rFonts w:ascii="Source Sans Pro" w:hAnsi="Source Sans Pro"/>
          <w:spacing w:val="-3"/>
        </w:rPr>
        <w:t xml:space="preserve"> </w:t>
      </w:r>
      <w:r w:rsidRPr="007E41C4">
        <w:rPr>
          <w:rFonts w:ascii="Source Sans Pro" w:hAnsi="Source Sans Pro"/>
        </w:rPr>
        <w:t>committed</w:t>
      </w:r>
      <w:r w:rsidRPr="007E41C4">
        <w:rPr>
          <w:rFonts w:ascii="Source Sans Pro" w:hAnsi="Source Sans Pro"/>
          <w:spacing w:val="-3"/>
        </w:rPr>
        <w:t xml:space="preserve"> </w:t>
      </w:r>
      <w:r w:rsidRPr="007E41C4">
        <w:rPr>
          <w:rFonts w:ascii="Source Sans Pro" w:hAnsi="Source Sans Pro"/>
        </w:rPr>
        <w:t>to</w:t>
      </w:r>
      <w:r w:rsidRPr="007E41C4">
        <w:rPr>
          <w:rFonts w:ascii="Source Sans Pro" w:hAnsi="Source Sans Pro"/>
          <w:spacing w:val="-3"/>
        </w:rPr>
        <w:t xml:space="preserve"> </w:t>
      </w:r>
      <w:r w:rsidRPr="007E41C4">
        <w:rPr>
          <w:rFonts w:ascii="Source Sans Pro" w:hAnsi="Source Sans Pro"/>
        </w:rPr>
        <w:t>providing</w:t>
      </w:r>
      <w:r w:rsidRPr="007E41C4">
        <w:rPr>
          <w:rFonts w:ascii="Source Sans Pro" w:hAnsi="Source Sans Pro"/>
          <w:spacing w:val="-5"/>
        </w:rPr>
        <w:t xml:space="preserve"> </w:t>
      </w:r>
      <w:r w:rsidRPr="007E41C4">
        <w:rPr>
          <w:rFonts w:ascii="Source Sans Pro" w:hAnsi="Source Sans Pro"/>
        </w:rPr>
        <w:t>a</w:t>
      </w:r>
      <w:r w:rsidRPr="007E41C4">
        <w:rPr>
          <w:rFonts w:ascii="Source Sans Pro" w:hAnsi="Source Sans Pro"/>
          <w:spacing w:val="-2"/>
        </w:rPr>
        <w:t xml:space="preserve"> </w:t>
      </w:r>
      <w:r w:rsidRPr="007E41C4">
        <w:rPr>
          <w:rFonts w:ascii="Source Sans Pro" w:hAnsi="Source Sans Pro"/>
        </w:rPr>
        <w:t>safe</w:t>
      </w:r>
      <w:r w:rsidRPr="007E41C4">
        <w:rPr>
          <w:rFonts w:ascii="Source Sans Pro" w:hAnsi="Source Sans Pro"/>
          <w:spacing w:val="-4"/>
        </w:rPr>
        <w:t xml:space="preserve"> </w:t>
      </w:r>
      <w:r w:rsidRPr="007E41C4">
        <w:rPr>
          <w:rFonts w:ascii="Source Sans Pro" w:hAnsi="Source Sans Pro"/>
        </w:rPr>
        <w:t>and</w:t>
      </w:r>
      <w:r w:rsidRPr="007E41C4">
        <w:rPr>
          <w:rFonts w:ascii="Source Sans Pro" w:hAnsi="Source Sans Pro"/>
          <w:spacing w:val="-3"/>
        </w:rPr>
        <w:t xml:space="preserve"> </w:t>
      </w:r>
      <w:r w:rsidRPr="007E41C4">
        <w:rPr>
          <w:rFonts w:ascii="Source Sans Pro" w:hAnsi="Source Sans Pro"/>
        </w:rPr>
        <w:t>welcoming</w:t>
      </w:r>
      <w:r w:rsidRPr="007E41C4">
        <w:rPr>
          <w:rFonts w:ascii="Source Sans Pro" w:hAnsi="Source Sans Pro"/>
          <w:spacing w:val="-5"/>
        </w:rPr>
        <w:t xml:space="preserve"> </w:t>
      </w:r>
      <w:r w:rsidRPr="007E41C4">
        <w:rPr>
          <w:rFonts w:ascii="Source Sans Pro" w:hAnsi="Source Sans Pro"/>
        </w:rPr>
        <w:t>environment</w:t>
      </w:r>
      <w:r w:rsidRPr="007E41C4">
        <w:rPr>
          <w:rFonts w:ascii="Source Sans Pro" w:hAnsi="Source Sans Pro"/>
          <w:spacing w:val="-5"/>
        </w:rPr>
        <w:t xml:space="preserve"> </w:t>
      </w:r>
      <w:r w:rsidRPr="007E41C4">
        <w:rPr>
          <w:rFonts w:ascii="Source Sans Pro" w:hAnsi="Source Sans Pro"/>
        </w:rPr>
        <w:t>for</w:t>
      </w:r>
      <w:r w:rsidRPr="007E41C4">
        <w:rPr>
          <w:rFonts w:ascii="Source Sans Pro" w:hAnsi="Source Sans Pro"/>
          <w:spacing w:val="-6"/>
        </w:rPr>
        <w:t xml:space="preserve"> </w:t>
      </w:r>
      <w:r w:rsidRPr="007E41C4">
        <w:rPr>
          <w:rFonts w:ascii="Source Sans Pro" w:hAnsi="Source Sans Pro"/>
        </w:rPr>
        <w:t xml:space="preserve">all. </w:t>
      </w:r>
      <w:r w:rsidR="00F8455D">
        <w:rPr>
          <w:rFonts w:ascii="Source Sans Pro" w:hAnsi="Source Sans Pro"/>
        </w:rPr>
        <w:t xml:space="preserve">Our mission is eliminating racism, and empowering women. </w:t>
      </w:r>
      <w:r w:rsidRPr="007E41C4">
        <w:rPr>
          <w:rFonts w:ascii="Source Sans Pro" w:hAnsi="Source Sans Pro"/>
        </w:rPr>
        <w:t xml:space="preserve">Our values are learning, authenticity, respect, responsibility, and community. </w:t>
      </w:r>
      <w:r w:rsidR="005E140E" w:rsidRPr="007E41C4">
        <w:rPr>
          <w:rFonts w:ascii="Source Sans Pro" w:hAnsi="Source Sans Pro"/>
        </w:rPr>
        <w:t xml:space="preserve">All individuals must observe </w:t>
      </w:r>
      <w:r w:rsidR="005E140E">
        <w:rPr>
          <w:rFonts w:ascii="Source Sans Pro" w:hAnsi="Source Sans Pro"/>
        </w:rPr>
        <w:t>this</w:t>
      </w:r>
      <w:r w:rsidR="005E140E" w:rsidRPr="007E41C4">
        <w:rPr>
          <w:rFonts w:ascii="Source Sans Pro" w:hAnsi="Source Sans Pro"/>
        </w:rPr>
        <w:t xml:space="preserve"> Code of Conduct at all times </w:t>
      </w:r>
      <w:r w:rsidR="005E140E">
        <w:rPr>
          <w:rFonts w:ascii="Source Sans Pro" w:hAnsi="Source Sans Pro"/>
        </w:rPr>
        <w:t>while on YWCA property or utilizing</w:t>
      </w:r>
      <w:r w:rsidRPr="007E41C4">
        <w:rPr>
          <w:rFonts w:ascii="Source Sans Pro" w:hAnsi="Source Sans Pro"/>
          <w:bCs/>
          <w:color w:val="231F20"/>
        </w:rPr>
        <w:t xml:space="preserve"> our</w:t>
      </w:r>
      <w:r w:rsidRPr="007E41C4">
        <w:rPr>
          <w:rFonts w:ascii="Source Sans Pro" w:hAnsi="Source Sans Pro"/>
          <w:bCs/>
          <w:color w:val="231F20"/>
          <w:spacing w:val="-7"/>
        </w:rPr>
        <w:t xml:space="preserve"> </w:t>
      </w:r>
      <w:r w:rsidRPr="007E41C4">
        <w:rPr>
          <w:rFonts w:ascii="Source Sans Pro" w:hAnsi="Source Sans Pro"/>
          <w:bCs/>
          <w:color w:val="231F20"/>
        </w:rPr>
        <w:t>facilities, programs, and services</w:t>
      </w:r>
      <w:r w:rsidRPr="007E41C4">
        <w:rPr>
          <w:rFonts w:ascii="Source Sans Pro" w:hAnsi="Source Sans Pro"/>
          <w:bCs/>
          <w:color w:val="231F20"/>
          <w:spacing w:val="-7"/>
        </w:rPr>
        <w:t xml:space="preserve"> </w:t>
      </w:r>
      <w:r w:rsidR="005E140E">
        <w:rPr>
          <w:rFonts w:ascii="Source Sans Pro" w:hAnsi="Source Sans Pro"/>
          <w:bCs/>
          <w:color w:val="231F20"/>
          <w:spacing w:val="-7"/>
        </w:rPr>
        <w:t xml:space="preserve">and </w:t>
      </w:r>
      <w:r w:rsidRPr="007E41C4">
        <w:rPr>
          <w:rFonts w:ascii="Source Sans Pro" w:hAnsi="Source Sans Pro"/>
          <w:bCs/>
          <w:color w:val="231F20"/>
        </w:rPr>
        <w:t>are expected to:</w:t>
      </w:r>
    </w:p>
    <w:p w14:paraId="55DBA933" w14:textId="07425697" w:rsidR="00294A02" w:rsidRPr="007E41C4" w:rsidRDefault="00294A02" w:rsidP="00287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ource Sans Pro" w:hAnsi="Source Sans Pro"/>
          <w:bCs/>
          <w:color w:val="231F20"/>
        </w:rPr>
      </w:pPr>
      <w:r w:rsidRPr="007E41C4">
        <w:rPr>
          <w:rFonts w:ascii="Source Sans Pro" w:hAnsi="Source Sans Pro"/>
          <w:color w:val="231F20"/>
        </w:rPr>
        <w:t>Treat</w:t>
      </w:r>
      <w:r w:rsidRPr="007E41C4">
        <w:rPr>
          <w:rFonts w:ascii="Source Sans Pro" w:hAnsi="Source Sans Pro"/>
          <w:color w:val="231F20"/>
          <w:spacing w:val="-5"/>
        </w:rPr>
        <w:t xml:space="preserve"> </w:t>
      </w:r>
      <w:r w:rsidRPr="007E41C4">
        <w:rPr>
          <w:rFonts w:ascii="Source Sans Pro" w:hAnsi="Source Sans Pro"/>
          <w:color w:val="231F20"/>
        </w:rPr>
        <w:t>all</w:t>
      </w:r>
      <w:r w:rsidRPr="007E41C4">
        <w:rPr>
          <w:rFonts w:ascii="Source Sans Pro" w:hAnsi="Source Sans Pro"/>
          <w:color w:val="231F20"/>
          <w:spacing w:val="-5"/>
        </w:rPr>
        <w:t xml:space="preserve"> </w:t>
      </w:r>
      <w:r w:rsidRPr="007E41C4">
        <w:rPr>
          <w:rFonts w:ascii="Source Sans Pro" w:hAnsi="Source Sans Pro"/>
          <w:color w:val="231F20"/>
        </w:rPr>
        <w:t>people</w:t>
      </w:r>
      <w:r w:rsidRPr="007E41C4">
        <w:rPr>
          <w:rFonts w:ascii="Source Sans Pro" w:hAnsi="Source Sans Pro"/>
          <w:color w:val="231F20"/>
          <w:spacing w:val="-5"/>
        </w:rPr>
        <w:t xml:space="preserve"> </w:t>
      </w:r>
      <w:r w:rsidRPr="007E41C4">
        <w:rPr>
          <w:rFonts w:ascii="Source Sans Pro" w:hAnsi="Source Sans Pro"/>
          <w:color w:val="231F20"/>
        </w:rPr>
        <w:t>with</w:t>
      </w:r>
      <w:r w:rsidRPr="007E41C4">
        <w:rPr>
          <w:rFonts w:ascii="Source Sans Pro" w:hAnsi="Source Sans Pro"/>
          <w:color w:val="231F20"/>
          <w:spacing w:val="-4"/>
        </w:rPr>
        <w:t xml:space="preserve"> </w:t>
      </w:r>
      <w:r w:rsidRPr="007E41C4">
        <w:rPr>
          <w:rFonts w:ascii="Source Sans Pro" w:hAnsi="Source Sans Pro"/>
          <w:color w:val="231F20"/>
          <w:spacing w:val="-2"/>
        </w:rPr>
        <w:t>respect</w:t>
      </w:r>
      <w:r w:rsidR="00980320">
        <w:rPr>
          <w:rFonts w:ascii="Source Sans Pro" w:hAnsi="Source Sans Pro"/>
          <w:color w:val="231F20"/>
          <w:spacing w:val="-2"/>
        </w:rPr>
        <w:t xml:space="preserve"> and civility</w:t>
      </w:r>
      <w:r w:rsidRPr="007E41C4">
        <w:rPr>
          <w:rFonts w:ascii="Source Sans Pro" w:hAnsi="Source Sans Pro"/>
          <w:color w:val="231F20"/>
          <w:spacing w:val="-2"/>
        </w:rPr>
        <w:t>.</w:t>
      </w:r>
    </w:p>
    <w:p w14:paraId="66F6E371" w14:textId="77777777" w:rsidR="00294A02" w:rsidRPr="007E41C4" w:rsidRDefault="00294A02" w:rsidP="00287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ource Sans Pro" w:hAnsi="Source Sans Pro"/>
          <w:bCs/>
          <w:color w:val="231F20"/>
        </w:rPr>
      </w:pPr>
      <w:r w:rsidRPr="007E41C4">
        <w:rPr>
          <w:rFonts w:ascii="Source Sans Pro" w:hAnsi="Source Sans Pro"/>
          <w:color w:val="231F20"/>
        </w:rPr>
        <w:t>Be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considerate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of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the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safety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and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>comfort</w:t>
      </w:r>
      <w:r w:rsidRPr="007E41C4">
        <w:rPr>
          <w:rFonts w:ascii="Source Sans Pro" w:hAnsi="Source Sans Pro"/>
          <w:color w:val="231F20"/>
          <w:spacing w:val="-6"/>
        </w:rPr>
        <w:t xml:space="preserve"> </w:t>
      </w:r>
      <w:r w:rsidRPr="007E41C4">
        <w:rPr>
          <w:rFonts w:ascii="Source Sans Pro" w:hAnsi="Source Sans Pro"/>
          <w:color w:val="231F20"/>
        </w:rPr>
        <w:t xml:space="preserve">of </w:t>
      </w:r>
      <w:r w:rsidRPr="007E41C4">
        <w:rPr>
          <w:rFonts w:ascii="Source Sans Pro" w:hAnsi="Source Sans Pro"/>
          <w:color w:val="231F20"/>
          <w:spacing w:val="-2"/>
        </w:rPr>
        <w:t>others.</w:t>
      </w:r>
    </w:p>
    <w:p w14:paraId="28804A28" w14:textId="658CD3B8" w:rsidR="00294A02" w:rsidRPr="007E41C4" w:rsidRDefault="00294A02" w:rsidP="00287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ource Sans Pro" w:hAnsi="Source Sans Pro"/>
          <w:bCs/>
          <w:color w:val="231F20"/>
        </w:rPr>
      </w:pPr>
      <w:r w:rsidRPr="007E41C4">
        <w:rPr>
          <w:rFonts w:ascii="Source Sans Pro" w:hAnsi="Source Sans Pro"/>
          <w:color w:val="231F20"/>
        </w:rPr>
        <w:t>Follow</w:t>
      </w:r>
      <w:r w:rsidRPr="007E41C4">
        <w:rPr>
          <w:rFonts w:ascii="Source Sans Pro" w:hAnsi="Source Sans Pro"/>
          <w:color w:val="231F20"/>
          <w:spacing w:val="-3"/>
        </w:rPr>
        <w:t xml:space="preserve"> </w:t>
      </w:r>
      <w:r w:rsidRPr="007E41C4">
        <w:rPr>
          <w:rFonts w:ascii="Source Sans Pro" w:hAnsi="Source Sans Pro"/>
          <w:color w:val="231F20"/>
        </w:rPr>
        <w:t>facility</w:t>
      </w:r>
      <w:r w:rsidRPr="007E41C4">
        <w:rPr>
          <w:rFonts w:ascii="Source Sans Pro" w:hAnsi="Source Sans Pro"/>
          <w:color w:val="231F20"/>
          <w:spacing w:val="-2"/>
        </w:rPr>
        <w:t xml:space="preserve"> guidelines</w:t>
      </w:r>
      <w:r w:rsidR="005E140E">
        <w:rPr>
          <w:rFonts w:ascii="Source Sans Pro" w:hAnsi="Source Sans Pro"/>
          <w:color w:val="231F20"/>
          <w:spacing w:val="-2"/>
        </w:rPr>
        <w:t xml:space="preserve"> and directions of staff</w:t>
      </w:r>
      <w:r w:rsidRPr="007E41C4">
        <w:rPr>
          <w:rFonts w:ascii="Source Sans Pro" w:hAnsi="Source Sans Pro"/>
          <w:color w:val="231F20"/>
          <w:spacing w:val="-2"/>
        </w:rPr>
        <w:t>.</w:t>
      </w:r>
    </w:p>
    <w:p w14:paraId="48901510" w14:textId="77777777" w:rsidR="00294A02" w:rsidRPr="007E41C4" w:rsidRDefault="00294A02" w:rsidP="00287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ource Sans Pro" w:hAnsi="Source Sans Pro"/>
          <w:bCs/>
          <w:color w:val="231F20"/>
        </w:rPr>
      </w:pPr>
      <w:r w:rsidRPr="007E41C4">
        <w:rPr>
          <w:rFonts w:ascii="Source Sans Pro" w:hAnsi="Source Sans Pro"/>
          <w:color w:val="231F20"/>
        </w:rPr>
        <w:t>Understand</w:t>
      </w:r>
      <w:r w:rsidRPr="007E41C4">
        <w:rPr>
          <w:rFonts w:ascii="Source Sans Pro" w:hAnsi="Source Sans Pro"/>
          <w:color w:val="231F20"/>
          <w:spacing w:val="-8"/>
        </w:rPr>
        <w:t xml:space="preserve"> </w:t>
      </w:r>
      <w:r w:rsidRPr="007E41C4">
        <w:rPr>
          <w:rFonts w:ascii="Source Sans Pro" w:hAnsi="Source Sans Pro"/>
          <w:color w:val="231F20"/>
        </w:rPr>
        <w:t>that</w:t>
      </w:r>
      <w:r w:rsidRPr="007E41C4">
        <w:rPr>
          <w:rFonts w:ascii="Source Sans Pro" w:hAnsi="Source Sans Pro"/>
          <w:color w:val="231F20"/>
          <w:spacing w:val="-8"/>
        </w:rPr>
        <w:t xml:space="preserve"> </w:t>
      </w:r>
      <w:r w:rsidRPr="007E41C4">
        <w:rPr>
          <w:rFonts w:ascii="Source Sans Pro" w:hAnsi="Source Sans Pro"/>
          <w:color w:val="231F20"/>
        </w:rPr>
        <w:t>acts</w:t>
      </w:r>
      <w:r w:rsidRPr="007E41C4">
        <w:rPr>
          <w:rFonts w:ascii="Source Sans Pro" w:hAnsi="Source Sans Pro"/>
          <w:color w:val="231F20"/>
          <w:spacing w:val="-8"/>
        </w:rPr>
        <w:t xml:space="preserve"> </w:t>
      </w:r>
      <w:r w:rsidRPr="007E41C4">
        <w:rPr>
          <w:rFonts w:ascii="Source Sans Pro" w:hAnsi="Source Sans Pro"/>
          <w:color w:val="231F20"/>
        </w:rPr>
        <w:t>of</w:t>
      </w:r>
      <w:r w:rsidRPr="007E41C4">
        <w:rPr>
          <w:rFonts w:ascii="Source Sans Pro" w:hAnsi="Source Sans Pro"/>
          <w:color w:val="231F20"/>
          <w:spacing w:val="-8"/>
        </w:rPr>
        <w:t xml:space="preserve"> </w:t>
      </w:r>
      <w:r w:rsidRPr="007E41C4">
        <w:rPr>
          <w:rFonts w:ascii="Source Sans Pro" w:hAnsi="Source Sans Pro"/>
          <w:color w:val="231F20"/>
        </w:rPr>
        <w:t>violence,</w:t>
      </w:r>
      <w:r w:rsidRPr="007E41C4">
        <w:rPr>
          <w:rFonts w:ascii="Source Sans Pro" w:hAnsi="Source Sans Pro"/>
          <w:color w:val="231F20"/>
          <w:spacing w:val="-8"/>
        </w:rPr>
        <w:t xml:space="preserve"> </w:t>
      </w:r>
      <w:r w:rsidRPr="007E41C4">
        <w:rPr>
          <w:rFonts w:ascii="Source Sans Pro" w:hAnsi="Source Sans Pro"/>
          <w:color w:val="231F20"/>
        </w:rPr>
        <w:t>intimidation, or harassment will not be tolerated.</w:t>
      </w:r>
    </w:p>
    <w:p w14:paraId="543F3503" w14:textId="77777777" w:rsidR="00294A02" w:rsidRPr="007E41C4" w:rsidRDefault="00294A02" w:rsidP="00287E7F">
      <w:pPr>
        <w:pStyle w:val="NoSpacing"/>
        <w:contextualSpacing/>
        <w:rPr>
          <w:rFonts w:ascii="Source Sans Pro" w:hAnsi="Source Sans Pro"/>
        </w:rPr>
      </w:pPr>
    </w:p>
    <w:p w14:paraId="747CB5E8" w14:textId="797D3AA1" w:rsidR="00294A02" w:rsidRPr="007E41C4" w:rsidRDefault="00294A02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  <w:r w:rsidRPr="007E41C4">
        <w:rPr>
          <w:rFonts w:ascii="Source Sans Pro" w:hAnsi="Source Sans Pro"/>
          <w:b/>
          <w:bCs/>
          <w:sz w:val="28"/>
          <w:szCs w:val="28"/>
        </w:rPr>
        <w:t>Violations of the Code</w:t>
      </w:r>
      <w:r w:rsidRPr="007E41C4">
        <w:rPr>
          <w:rFonts w:ascii="Source Sans Pro" w:hAnsi="Source Sans Pro"/>
          <w:b/>
          <w:bCs/>
          <w:spacing w:val="-7"/>
          <w:sz w:val="28"/>
          <w:szCs w:val="28"/>
        </w:rPr>
        <w:t xml:space="preserve"> </w:t>
      </w:r>
      <w:r w:rsidRPr="007E41C4">
        <w:rPr>
          <w:rFonts w:ascii="Source Sans Pro" w:hAnsi="Source Sans Pro"/>
          <w:b/>
          <w:bCs/>
          <w:sz w:val="28"/>
          <w:szCs w:val="28"/>
        </w:rPr>
        <w:t xml:space="preserve">of Conduct </w:t>
      </w:r>
    </w:p>
    <w:p w14:paraId="56122706" w14:textId="66E1E213" w:rsidR="009B64E1" w:rsidRPr="007E41C4" w:rsidRDefault="00294A02" w:rsidP="00287E7F">
      <w:pPr>
        <w:spacing w:after="0" w:line="240" w:lineRule="auto"/>
        <w:contextualSpacing/>
        <w:rPr>
          <w:rFonts w:ascii="Source Sans Pro" w:hAnsi="Source Sans Pro"/>
        </w:rPr>
      </w:pPr>
      <w:r w:rsidRPr="007E41C4">
        <w:rPr>
          <w:rFonts w:ascii="Source Sans Pro" w:hAnsi="Source Sans Pro"/>
        </w:rPr>
        <w:t xml:space="preserve">The following </w:t>
      </w:r>
      <w:r w:rsidR="005E140E">
        <w:rPr>
          <w:rFonts w:ascii="Source Sans Pro" w:hAnsi="Source Sans Pro"/>
        </w:rPr>
        <w:t>is a non-exclusive list of examples of behavior that constitutes a violation of</w:t>
      </w:r>
      <w:r w:rsidRPr="007E41C4">
        <w:rPr>
          <w:rFonts w:ascii="Source Sans Pro" w:hAnsi="Source Sans Pro"/>
        </w:rPr>
        <w:t xml:space="preserve"> the Code of Conduct. </w:t>
      </w:r>
      <w:r w:rsidR="00287E7F">
        <w:rPr>
          <w:rFonts w:ascii="Source Sans Pro" w:hAnsi="Source Sans Pro"/>
        </w:rPr>
        <w:t xml:space="preserve">Violations of the Code of Conduct may result in a warning, the denial of access to YWCA property, facilities, and programs, or revocation of membership, depending on the severity of the violation.  Whether a particular behavior violates the Code of Conduct and </w:t>
      </w:r>
      <w:r w:rsidR="00F25E12">
        <w:rPr>
          <w:rFonts w:ascii="Source Sans Pro" w:hAnsi="Source Sans Pro"/>
        </w:rPr>
        <w:t xml:space="preserve">the </w:t>
      </w:r>
      <w:r w:rsidR="00616D69">
        <w:rPr>
          <w:rFonts w:ascii="Source Sans Pro" w:hAnsi="Source Sans Pro"/>
        </w:rPr>
        <w:t>consequence</w:t>
      </w:r>
      <w:r w:rsidR="00287E7F">
        <w:rPr>
          <w:rFonts w:ascii="Source Sans Pro" w:hAnsi="Source Sans Pro"/>
        </w:rPr>
        <w:t xml:space="preserve"> for violation is determined by staff on a case-by-case basis in their sole and final discretion. </w:t>
      </w:r>
    </w:p>
    <w:p w14:paraId="14D70FF1" w14:textId="77777777" w:rsidR="00F8455D" w:rsidRDefault="00F8455D" w:rsidP="00287E7F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Any behavior or action that threatens or undermines our ability to provide a safe</w:t>
      </w:r>
      <w:r>
        <w:rPr>
          <w:rFonts w:ascii="Source Sans Pro" w:hAnsi="Source Sans Pro"/>
        </w:rPr>
        <w:t xml:space="preserve"> and </w:t>
      </w:r>
      <w:r w:rsidRPr="007E41C4">
        <w:rPr>
          <w:rFonts w:ascii="Source Sans Pro" w:hAnsi="Source Sans Pro"/>
        </w:rPr>
        <w:t>respectful environment</w:t>
      </w:r>
      <w:r>
        <w:rPr>
          <w:rFonts w:ascii="Source Sans Pro" w:hAnsi="Source Sans Pro"/>
        </w:rPr>
        <w:t>.</w:t>
      </w:r>
    </w:p>
    <w:p w14:paraId="333EC101" w14:textId="597A6320" w:rsidR="00147FC2" w:rsidRPr="001561CF" w:rsidRDefault="00147FC2" w:rsidP="00287E7F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Threats and other acts of aggression.</w:t>
      </w:r>
    </w:p>
    <w:p w14:paraId="09A88519" w14:textId="2FACD74C" w:rsidR="00294A02" w:rsidRPr="007E41C4" w:rsidRDefault="00294A02" w:rsidP="00287E7F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 xml:space="preserve">Harassment or intimidation by words, gestures, </w:t>
      </w:r>
      <w:r w:rsidR="00147FC2">
        <w:rPr>
          <w:rFonts w:ascii="Source Sans Pro" w:hAnsi="Source Sans Pro"/>
        </w:rPr>
        <w:t xml:space="preserve">or </w:t>
      </w:r>
      <w:r w:rsidRPr="007E41C4">
        <w:rPr>
          <w:rFonts w:ascii="Source Sans Pro" w:hAnsi="Source Sans Pro"/>
        </w:rPr>
        <w:t>body language.</w:t>
      </w:r>
    </w:p>
    <w:p w14:paraId="2106C3C9" w14:textId="0AA19107" w:rsidR="00294A02" w:rsidRPr="007E41C4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Verbally abusive behavior, including angry or vulgar language, name-calling, or shouting.</w:t>
      </w:r>
    </w:p>
    <w:p w14:paraId="73E4BC7B" w14:textId="77777777" w:rsidR="00294A02" w:rsidRPr="007E41C4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Physical contact with another person in an angry, aggressive, or threatening way.</w:t>
      </w:r>
    </w:p>
    <w:p w14:paraId="291FA9BB" w14:textId="77777777" w:rsidR="00294A02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Sexually explicit conversation or behavior, and any sexual contact with another person.</w:t>
      </w:r>
    </w:p>
    <w:p w14:paraId="2E9B6C8F" w14:textId="519F9F67" w:rsidR="00294A02" w:rsidRPr="007E41C4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Inappropriate, immodest, or sexually revealing attire.</w:t>
      </w:r>
    </w:p>
    <w:p w14:paraId="0B6EBCBC" w14:textId="77777777" w:rsidR="00294A02" w:rsidRPr="007E41C4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Carrying or concealing a weapon or any device or object that may be used as a weapon.</w:t>
      </w:r>
    </w:p>
    <w:p w14:paraId="51AF7D8B" w14:textId="6A7900DD" w:rsidR="001561CF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Using or possessing alcohol</w:t>
      </w:r>
      <w:r w:rsidR="00287E7F">
        <w:rPr>
          <w:rStyle w:val="FootnoteReference"/>
          <w:rFonts w:ascii="Source Sans Pro" w:hAnsi="Source Sans Pro"/>
        </w:rPr>
        <w:footnoteReference w:id="1"/>
      </w:r>
      <w:r w:rsidRPr="007E41C4">
        <w:rPr>
          <w:rFonts w:ascii="Source Sans Pro" w:hAnsi="Source Sans Pro"/>
        </w:rPr>
        <w:t xml:space="preserve"> or illegal substances on property</w:t>
      </w:r>
    </w:p>
    <w:p w14:paraId="4534660C" w14:textId="498B9C90" w:rsidR="00147FC2" w:rsidRDefault="00147FC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Intoxication or being under the influence of illegal substances.</w:t>
      </w:r>
    </w:p>
    <w:p w14:paraId="04CB058E" w14:textId="423DA353" w:rsidR="00294A02" w:rsidRPr="001561CF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1561CF">
        <w:rPr>
          <w:rFonts w:ascii="Source Sans Pro" w:hAnsi="Source Sans Pro"/>
        </w:rPr>
        <w:t>Smoking, vaping, e-cigarettes, and tobacco use.</w:t>
      </w:r>
    </w:p>
    <w:p w14:paraId="27811EEE" w14:textId="7646DBAD" w:rsidR="00294A02" w:rsidRPr="007E41C4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Theft or behavior that results in the destruction or loss of property.</w:t>
      </w:r>
    </w:p>
    <w:p w14:paraId="1F8C4896" w14:textId="34376EC6" w:rsidR="00294A02" w:rsidRDefault="00294A0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 w:rsidRPr="007E41C4">
        <w:rPr>
          <w:rFonts w:ascii="Source Sans Pro" w:hAnsi="Source Sans Pro"/>
        </w:rPr>
        <w:t>Loitering within or on YWCA property.</w:t>
      </w:r>
    </w:p>
    <w:p w14:paraId="47AC1E3E" w14:textId="3A8CECFA" w:rsidR="00147FC2" w:rsidRPr="00287E7F" w:rsidRDefault="00147FC2" w:rsidP="00287E7F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 other type of unwelcome </w:t>
      </w:r>
      <w:r w:rsidR="00980320">
        <w:rPr>
          <w:rFonts w:ascii="Source Sans Pro" w:hAnsi="Source Sans Pro"/>
        </w:rPr>
        <w:t xml:space="preserve">or uncivil </w:t>
      </w:r>
      <w:r>
        <w:rPr>
          <w:rFonts w:ascii="Source Sans Pro" w:hAnsi="Source Sans Pro"/>
        </w:rPr>
        <w:t>behavior.</w:t>
      </w:r>
    </w:p>
    <w:p w14:paraId="7CF171D3" w14:textId="77777777" w:rsidR="00147FC2" w:rsidRDefault="00147FC2" w:rsidP="00287E7F">
      <w:pPr>
        <w:spacing w:after="0" w:line="240" w:lineRule="auto"/>
        <w:contextualSpacing/>
        <w:rPr>
          <w:rFonts w:ascii="Source Sans Pro" w:hAnsi="Source Sans Pro"/>
        </w:rPr>
      </w:pPr>
    </w:p>
    <w:p w14:paraId="1EA11555" w14:textId="55C62994" w:rsidR="0090303C" w:rsidRPr="007E41C4" w:rsidRDefault="0090303C" w:rsidP="0090303C">
      <w:pPr>
        <w:spacing w:after="0" w:line="240" w:lineRule="auto"/>
        <w:contextualSpacing/>
        <w:rPr>
          <w:rFonts w:ascii="Source Sans Pro" w:hAnsi="Source Sans Pro"/>
        </w:rPr>
      </w:pPr>
      <w:r>
        <w:rPr>
          <w:rFonts w:ascii="Source Sans Pro" w:hAnsi="Source Sans Pro"/>
        </w:rPr>
        <w:t>Additionally, the</w:t>
      </w:r>
      <w:r w:rsidRPr="007E41C4">
        <w:rPr>
          <w:rFonts w:ascii="Source Sans Pro" w:hAnsi="Source Sans Pro"/>
        </w:rPr>
        <w:t xml:space="preserve"> YWCA reserves the right to deny access or membership to any </w:t>
      </w:r>
      <w:r>
        <w:rPr>
          <w:rFonts w:ascii="Source Sans Pro" w:hAnsi="Source Sans Pro"/>
        </w:rPr>
        <w:t>individual</w:t>
      </w:r>
      <w:r w:rsidRPr="007E41C4">
        <w:rPr>
          <w:rFonts w:ascii="Source Sans Pro" w:hAnsi="Source Sans Pro"/>
        </w:rPr>
        <w:t xml:space="preserve"> who has been accused or convicted of any crime involving sexual abuse, is or has been a registered sex offender, has ever been convicted of any offense relating to the use, sale possession, or transportation of narcotics or habit forming and/or dangerous drugs, or is habitually under the influence of </w:t>
      </w:r>
      <w:r>
        <w:rPr>
          <w:rFonts w:ascii="Source Sans Pro" w:hAnsi="Source Sans Pro"/>
        </w:rPr>
        <w:t>alcohol or illegal substances</w:t>
      </w:r>
      <w:r w:rsidRPr="007E41C4">
        <w:rPr>
          <w:rFonts w:ascii="Source Sans Pro" w:hAnsi="Source Sans Pro"/>
        </w:rPr>
        <w:t>.</w:t>
      </w:r>
    </w:p>
    <w:p w14:paraId="272D6586" w14:textId="77777777" w:rsidR="0090303C" w:rsidRDefault="0090303C" w:rsidP="00287E7F">
      <w:pPr>
        <w:spacing w:after="0" w:line="240" w:lineRule="auto"/>
        <w:contextualSpacing/>
        <w:rPr>
          <w:rFonts w:ascii="Source Sans Pro" w:hAnsi="Source Sans Pro"/>
        </w:rPr>
      </w:pPr>
    </w:p>
    <w:p w14:paraId="1240D70B" w14:textId="77777777" w:rsidR="0090303C" w:rsidRDefault="0090303C" w:rsidP="00287E7F">
      <w:pPr>
        <w:spacing w:after="0" w:line="240" w:lineRule="auto"/>
        <w:contextualSpacing/>
        <w:rPr>
          <w:rFonts w:ascii="Source Sans Pro" w:hAnsi="Source Sans Pro"/>
        </w:rPr>
      </w:pPr>
    </w:p>
    <w:p w14:paraId="6F1E33F1" w14:textId="77777777" w:rsidR="00616D69" w:rsidRDefault="00616D69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</w:p>
    <w:p w14:paraId="5A4B2FCA" w14:textId="77777777" w:rsidR="00616D69" w:rsidRDefault="00616D69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</w:p>
    <w:p w14:paraId="59A13488" w14:textId="77777777" w:rsidR="00616D69" w:rsidRDefault="00616D69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</w:p>
    <w:p w14:paraId="14D1FAB3" w14:textId="77777777" w:rsidR="00616D69" w:rsidRDefault="00616D69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</w:p>
    <w:p w14:paraId="09B2D6DE" w14:textId="1869258B" w:rsidR="00287E7F" w:rsidRPr="00F25E12" w:rsidRDefault="00F25E12" w:rsidP="00287E7F">
      <w:pPr>
        <w:spacing w:after="0" w:line="240" w:lineRule="auto"/>
        <w:contextualSpacing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Facilities Access</w:t>
      </w:r>
    </w:p>
    <w:p w14:paraId="698D4DB9" w14:textId="6A9B0141" w:rsidR="001561CF" w:rsidRDefault="00294A02" w:rsidP="00287E7F">
      <w:pPr>
        <w:spacing w:after="0" w:line="240" w:lineRule="auto"/>
        <w:contextualSpacing/>
        <w:rPr>
          <w:rFonts w:ascii="Source Sans Pro" w:hAnsi="Source Sans Pro"/>
        </w:rPr>
      </w:pPr>
      <w:r w:rsidRPr="007E41C4">
        <w:rPr>
          <w:rFonts w:ascii="Source Sans Pro" w:hAnsi="Source Sans Pro"/>
        </w:rPr>
        <w:t>Access to the facilities is limited to business hours, unless attending a private event by invitation or paid registration. Members are required to observe the hours of operations and closures for observed holidays</w:t>
      </w:r>
      <w:r w:rsidR="00F25E12">
        <w:rPr>
          <w:rFonts w:ascii="Source Sans Pro" w:hAnsi="Source Sans Pro"/>
        </w:rPr>
        <w:t xml:space="preserve"> and</w:t>
      </w:r>
      <w:r w:rsidRPr="007E41C4">
        <w:rPr>
          <w:rFonts w:ascii="Source Sans Pro" w:hAnsi="Source Sans Pro"/>
        </w:rPr>
        <w:t xml:space="preserve"> emergencies, or otherwise posted</w:t>
      </w:r>
      <w:r w:rsidR="00F25E12">
        <w:rPr>
          <w:rFonts w:ascii="Source Sans Pro" w:hAnsi="Source Sans Pro"/>
        </w:rPr>
        <w:t xml:space="preserve"> for each facility below</w:t>
      </w:r>
      <w:r w:rsidRPr="007E41C4">
        <w:rPr>
          <w:rFonts w:ascii="Source Sans Pro" w:hAnsi="Source Sans Pro"/>
        </w:rPr>
        <w:t xml:space="preserve">. </w:t>
      </w:r>
      <w:r w:rsidR="007E41C4" w:rsidRPr="007E41C4">
        <w:rPr>
          <w:rFonts w:ascii="Source Sans Pro" w:hAnsi="Source Sans Pro"/>
        </w:rPr>
        <w:t>Hours of operations are subject to change without notice.</w:t>
      </w:r>
    </w:p>
    <w:p w14:paraId="62217E83" w14:textId="5CE7B27E" w:rsidR="00294A02" w:rsidRPr="007E41C4" w:rsidRDefault="00294A02" w:rsidP="00287E7F">
      <w:pPr>
        <w:spacing w:after="0" w:line="240" w:lineRule="auto"/>
        <w:contextualSpacing/>
        <w:rPr>
          <w:rFonts w:ascii="Source Sans Pro" w:hAnsi="Source Sans Pro"/>
        </w:rPr>
      </w:pPr>
    </w:p>
    <w:p w14:paraId="7FF24E52" w14:textId="77777777" w:rsidR="00730937" w:rsidRPr="007E41C4" w:rsidRDefault="00730937" w:rsidP="00287E7F">
      <w:pPr>
        <w:spacing w:after="0" w:line="240" w:lineRule="auto"/>
        <w:contextualSpacing/>
        <w:rPr>
          <w:rFonts w:ascii="Source Sans Pro" w:hAnsi="Source Sans Pro"/>
        </w:rPr>
      </w:pPr>
    </w:p>
    <w:tbl>
      <w:tblPr>
        <w:tblStyle w:val="TableGrid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4012"/>
        <w:gridCol w:w="3722"/>
      </w:tblGrid>
      <w:tr w:rsidR="00730937" w:rsidRPr="007E41C4" w14:paraId="0811B6FC" w14:textId="77777777" w:rsidTr="007E41C4">
        <w:trPr>
          <w:trHeight w:val="320"/>
        </w:trPr>
        <w:tc>
          <w:tcPr>
            <w:tcW w:w="3188" w:type="dxa"/>
          </w:tcPr>
          <w:p w14:paraId="7957236C" w14:textId="7A9B110A" w:rsidR="00730937" w:rsidRPr="0090303C" w:rsidRDefault="00730937" w:rsidP="00287E7F">
            <w:pPr>
              <w:contextualSpacing/>
              <w:jc w:val="center"/>
              <w:rPr>
                <w:rFonts w:ascii="Source Sans Pro" w:hAnsi="Source Sans Pro"/>
                <w:b/>
                <w:bCs/>
              </w:rPr>
            </w:pPr>
            <w:r w:rsidRPr="0090303C">
              <w:rPr>
                <w:rFonts w:ascii="Source Sans Pro" w:hAnsi="Source Sans Pro"/>
                <w:b/>
                <w:bCs/>
              </w:rPr>
              <w:t>YWCA Fernhurst</w:t>
            </w:r>
          </w:p>
        </w:tc>
        <w:tc>
          <w:tcPr>
            <w:tcW w:w="4012" w:type="dxa"/>
          </w:tcPr>
          <w:p w14:paraId="1EF6CD90" w14:textId="0854E7C6" w:rsidR="00730937" w:rsidRPr="0090303C" w:rsidRDefault="00730937" w:rsidP="00287E7F">
            <w:pPr>
              <w:contextualSpacing/>
              <w:jc w:val="center"/>
              <w:rPr>
                <w:rFonts w:ascii="Source Sans Pro" w:hAnsi="Source Sans Pro"/>
                <w:b/>
                <w:bCs/>
              </w:rPr>
            </w:pPr>
            <w:r w:rsidRPr="0090303C">
              <w:rPr>
                <w:rFonts w:ascii="Source Sans Pro" w:hAnsi="Source Sans Pro"/>
                <w:b/>
                <w:bCs/>
              </w:rPr>
              <w:t>YWCA Laniākea</w:t>
            </w:r>
          </w:p>
        </w:tc>
        <w:tc>
          <w:tcPr>
            <w:tcW w:w="3722" w:type="dxa"/>
          </w:tcPr>
          <w:p w14:paraId="7D38D35E" w14:textId="21DBBA8A" w:rsidR="00730937" w:rsidRPr="0090303C" w:rsidRDefault="00730937" w:rsidP="00287E7F">
            <w:pPr>
              <w:contextualSpacing/>
              <w:jc w:val="center"/>
              <w:rPr>
                <w:rFonts w:ascii="Source Sans Pro" w:hAnsi="Source Sans Pro"/>
                <w:b/>
                <w:bCs/>
              </w:rPr>
            </w:pPr>
            <w:r w:rsidRPr="0090303C">
              <w:rPr>
                <w:rFonts w:ascii="Source Sans Pro" w:hAnsi="Source Sans Pro"/>
                <w:b/>
                <w:bCs/>
              </w:rPr>
              <w:t>YWCA Kokokahi</w:t>
            </w:r>
          </w:p>
        </w:tc>
      </w:tr>
      <w:tr w:rsidR="00730937" w:rsidRPr="007E41C4" w14:paraId="75703936" w14:textId="77777777" w:rsidTr="007E41C4">
        <w:trPr>
          <w:trHeight w:val="320"/>
        </w:trPr>
        <w:tc>
          <w:tcPr>
            <w:tcW w:w="3188" w:type="dxa"/>
          </w:tcPr>
          <w:p w14:paraId="2AA5A283" w14:textId="44F44FD7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  <w:r w:rsidRPr="007E41C4">
              <w:rPr>
                <w:rFonts w:ascii="Source Sans Pro" w:hAnsi="Source Sans Pro"/>
              </w:rPr>
              <w:t>Not open to the public.</w:t>
            </w:r>
          </w:p>
        </w:tc>
        <w:tc>
          <w:tcPr>
            <w:tcW w:w="4012" w:type="dxa"/>
          </w:tcPr>
          <w:p w14:paraId="2F584193" w14:textId="1C44BFEA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  <w:r w:rsidRPr="007E41C4">
              <w:rPr>
                <w:rFonts w:ascii="Source Sans Pro" w:hAnsi="Source Sans Pro"/>
              </w:rPr>
              <w:t>Monday – Friday 6:30AM – 6:30PM</w:t>
            </w:r>
          </w:p>
        </w:tc>
        <w:tc>
          <w:tcPr>
            <w:tcW w:w="3722" w:type="dxa"/>
          </w:tcPr>
          <w:p w14:paraId="67D870E7" w14:textId="79A273FB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  <w:r w:rsidRPr="007E41C4">
              <w:rPr>
                <w:rFonts w:ascii="Source Sans Pro" w:hAnsi="Source Sans Pro"/>
              </w:rPr>
              <w:t>Monday – Friday 8:00AM – 5:00PM</w:t>
            </w:r>
          </w:p>
        </w:tc>
      </w:tr>
      <w:tr w:rsidR="00730937" w:rsidRPr="007E41C4" w14:paraId="20D120D2" w14:textId="77777777" w:rsidTr="007E41C4">
        <w:trPr>
          <w:trHeight w:val="320"/>
        </w:trPr>
        <w:tc>
          <w:tcPr>
            <w:tcW w:w="3188" w:type="dxa"/>
          </w:tcPr>
          <w:p w14:paraId="6D4FD103" w14:textId="77777777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</w:p>
        </w:tc>
        <w:tc>
          <w:tcPr>
            <w:tcW w:w="4012" w:type="dxa"/>
          </w:tcPr>
          <w:p w14:paraId="2A125ECC" w14:textId="46F7C195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  <w:r w:rsidRPr="007E41C4">
              <w:rPr>
                <w:rFonts w:ascii="Source Sans Pro" w:hAnsi="Source Sans Pro"/>
              </w:rPr>
              <w:t>Sunday 8:00AM – 2:00PM</w:t>
            </w:r>
          </w:p>
        </w:tc>
        <w:tc>
          <w:tcPr>
            <w:tcW w:w="3722" w:type="dxa"/>
          </w:tcPr>
          <w:p w14:paraId="1DCB7195" w14:textId="77777777" w:rsidR="00730937" w:rsidRPr="007E41C4" w:rsidRDefault="00730937" w:rsidP="00287E7F">
            <w:pPr>
              <w:contextualSpacing/>
              <w:jc w:val="center"/>
              <w:rPr>
                <w:rFonts w:ascii="Source Sans Pro" w:hAnsi="Source Sans Pro"/>
              </w:rPr>
            </w:pPr>
          </w:p>
        </w:tc>
      </w:tr>
    </w:tbl>
    <w:p w14:paraId="40D99054" w14:textId="77777777" w:rsidR="00730937" w:rsidRDefault="00730937" w:rsidP="00287E7F">
      <w:pPr>
        <w:pStyle w:val="NoSpacing"/>
        <w:contextualSpacing/>
        <w:rPr>
          <w:rFonts w:ascii="Source Sans Pro" w:hAnsi="Source Sans Pro"/>
        </w:rPr>
      </w:pPr>
    </w:p>
    <w:p w14:paraId="789352E8" w14:textId="5B42FE8C" w:rsidR="00F25E12" w:rsidRDefault="0090303C" w:rsidP="00F25E12">
      <w:pPr>
        <w:spacing w:after="0" w:line="240" w:lineRule="auto"/>
        <w:contextualSpacing/>
        <w:rPr>
          <w:rFonts w:ascii="Source Sans Pro" w:hAnsi="Source Sans Pro"/>
        </w:rPr>
      </w:pPr>
      <w:r>
        <w:rPr>
          <w:rFonts w:ascii="Source Sans Pro" w:hAnsi="Source Sans Pro"/>
        </w:rPr>
        <w:t>Photography and videography for any reason is not allowed at any YWCA facility without written permission.</w:t>
      </w:r>
    </w:p>
    <w:p w14:paraId="5586C0E9" w14:textId="77777777" w:rsidR="007E41C4" w:rsidRDefault="007E41C4" w:rsidP="00287E7F">
      <w:pPr>
        <w:pStyle w:val="NoSpacing"/>
        <w:contextualSpacing/>
        <w:rPr>
          <w:rFonts w:ascii="Source Sans Pro" w:hAnsi="Source Sans Pro"/>
        </w:rPr>
      </w:pPr>
    </w:p>
    <w:p w14:paraId="3DCF154F" w14:textId="2849DD60" w:rsidR="0090303C" w:rsidRPr="007E41C4" w:rsidRDefault="0090303C" w:rsidP="00287E7F">
      <w:pPr>
        <w:pStyle w:val="NoSpacing"/>
        <w:contextualSpacing/>
        <w:rPr>
          <w:rFonts w:ascii="Source Sans Pro" w:hAnsi="Source Sans Pro"/>
        </w:rPr>
      </w:pPr>
    </w:p>
    <w:sectPr w:rsidR="0090303C" w:rsidRPr="007E41C4" w:rsidSect="003A7E98">
      <w:headerReference w:type="default" r:id="rId7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A2BE" w14:textId="77777777" w:rsidR="003A7E98" w:rsidRDefault="003A7E98" w:rsidP="00730937">
      <w:pPr>
        <w:spacing w:after="0" w:line="240" w:lineRule="auto"/>
      </w:pPr>
      <w:r>
        <w:separator/>
      </w:r>
    </w:p>
  </w:endnote>
  <w:endnote w:type="continuationSeparator" w:id="0">
    <w:p w14:paraId="41422318" w14:textId="77777777" w:rsidR="003A7E98" w:rsidRDefault="003A7E98" w:rsidP="0073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6CFB" w14:textId="77777777" w:rsidR="003A7E98" w:rsidRDefault="003A7E98" w:rsidP="00730937">
      <w:pPr>
        <w:spacing w:after="0" w:line="240" w:lineRule="auto"/>
      </w:pPr>
      <w:r>
        <w:separator/>
      </w:r>
    </w:p>
  </w:footnote>
  <w:footnote w:type="continuationSeparator" w:id="0">
    <w:p w14:paraId="13EC4D02" w14:textId="77777777" w:rsidR="003A7E98" w:rsidRDefault="003A7E98" w:rsidP="00730937">
      <w:pPr>
        <w:spacing w:after="0" w:line="240" w:lineRule="auto"/>
      </w:pPr>
      <w:r>
        <w:continuationSeparator/>
      </w:r>
    </w:p>
  </w:footnote>
  <w:footnote w:id="1">
    <w:p w14:paraId="123F55BE" w14:textId="63873894" w:rsidR="00287E7F" w:rsidRPr="00F25E12" w:rsidRDefault="00287E7F" w:rsidP="00F25E12">
      <w:pPr>
        <w:spacing w:after="0" w:line="240" w:lineRule="auto"/>
        <w:contextualSpacing/>
        <w:rPr>
          <w:rFonts w:ascii="Source Sans Pro" w:hAnsi="Source Sans Pro"/>
        </w:rPr>
      </w:pPr>
      <w:r>
        <w:rPr>
          <w:rStyle w:val="FootnoteReference"/>
        </w:rPr>
        <w:footnoteRef/>
      </w:r>
      <w:r>
        <w:t xml:space="preserve"> </w:t>
      </w:r>
      <w:r w:rsidR="00F25E12">
        <w:rPr>
          <w:rFonts w:ascii="Source Sans Pro" w:hAnsi="Source Sans Pro"/>
        </w:rPr>
        <w:t>YWCA-approved p</w:t>
      </w:r>
      <w:r w:rsidR="00F25E12" w:rsidRPr="007E41C4">
        <w:rPr>
          <w:rFonts w:ascii="Source Sans Pro" w:hAnsi="Source Sans Pro"/>
        </w:rPr>
        <w:t>rivate events may include serving alcohol in compliance with Hawai</w:t>
      </w:r>
      <w:r w:rsidR="00F25E12">
        <w:rPr>
          <w:rFonts w:ascii="Source Sans Pro" w:hAnsi="Source Sans Pro"/>
        </w:rPr>
        <w:t>‘</w:t>
      </w:r>
      <w:r w:rsidR="00F25E12" w:rsidRPr="007E41C4">
        <w:rPr>
          <w:rFonts w:ascii="Source Sans Pro" w:hAnsi="Source Sans Pro"/>
        </w:rPr>
        <w:t>i alcohol laws.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08E" w14:textId="5343A973" w:rsidR="00730937" w:rsidRDefault="007309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8869A" wp14:editId="738E7ADA">
          <wp:simplePos x="0" y="0"/>
          <wp:positionH relativeFrom="margin">
            <wp:align>left</wp:align>
          </wp:positionH>
          <wp:positionV relativeFrom="paragraph">
            <wp:posOffset>-152959</wp:posOffset>
          </wp:positionV>
          <wp:extent cx="1517904" cy="899394"/>
          <wp:effectExtent l="0" t="0" r="6350" b="0"/>
          <wp:wrapSquare wrapText="bothSides"/>
          <wp:docPr id="922187562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899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520"/>
    <w:multiLevelType w:val="hybridMultilevel"/>
    <w:tmpl w:val="CC7AE7D0"/>
    <w:lvl w:ilvl="0" w:tplc="D61C8FA2">
      <w:numFmt w:val="bullet"/>
      <w:lvlText w:val="-"/>
      <w:lvlJc w:val="left"/>
      <w:pPr>
        <w:ind w:left="1080" w:hanging="72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AB5"/>
    <w:multiLevelType w:val="hybridMultilevel"/>
    <w:tmpl w:val="878A5B6A"/>
    <w:lvl w:ilvl="0" w:tplc="265275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0389"/>
    <w:multiLevelType w:val="hybridMultilevel"/>
    <w:tmpl w:val="92FC4CC4"/>
    <w:lvl w:ilvl="0" w:tplc="9836EFE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57F9"/>
    <w:multiLevelType w:val="hybridMultilevel"/>
    <w:tmpl w:val="8602868A"/>
    <w:lvl w:ilvl="0" w:tplc="2652755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2F91"/>
    <w:multiLevelType w:val="hybridMultilevel"/>
    <w:tmpl w:val="29703B3E"/>
    <w:lvl w:ilvl="0" w:tplc="7472D20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31910">
    <w:abstractNumId w:val="3"/>
  </w:num>
  <w:num w:numId="2" w16cid:durableId="14352388">
    <w:abstractNumId w:val="4"/>
  </w:num>
  <w:num w:numId="3" w16cid:durableId="737288469">
    <w:abstractNumId w:val="0"/>
  </w:num>
  <w:num w:numId="4" w16cid:durableId="738871382">
    <w:abstractNumId w:val="1"/>
  </w:num>
  <w:num w:numId="5" w16cid:durableId="194662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02"/>
    <w:rsid w:val="00147FC2"/>
    <w:rsid w:val="001561CF"/>
    <w:rsid w:val="00237B4A"/>
    <w:rsid w:val="00287E7F"/>
    <w:rsid w:val="00294A02"/>
    <w:rsid w:val="00394F54"/>
    <w:rsid w:val="003A7E98"/>
    <w:rsid w:val="005E140E"/>
    <w:rsid w:val="00616D69"/>
    <w:rsid w:val="00730937"/>
    <w:rsid w:val="007A3853"/>
    <w:rsid w:val="007E1C46"/>
    <w:rsid w:val="007E41C4"/>
    <w:rsid w:val="0090303C"/>
    <w:rsid w:val="00980320"/>
    <w:rsid w:val="00987372"/>
    <w:rsid w:val="009B64E1"/>
    <w:rsid w:val="00CE10DB"/>
    <w:rsid w:val="00E004D1"/>
    <w:rsid w:val="00E37018"/>
    <w:rsid w:val="00F25E12"/>
    <w:rsid w:val="00F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B104"/>
  <w15:chartTrackingRefBased/>
  <w15:docId w15:val="{A085FDC0-4DB4-4ACD-AC6F-DDBAB8B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C4"/>
  </w:style>
  <w:style w:type="paragraph" w:styleId="Heading1">
    <w:name w:val="heading 1"/>
    <w:basedOn w:val="Normal"/>
    <w:next w:val="Normal"/>
    <w:link w:val="Heading1Char"/>
    <w:uiPriority w:val="9"/>
    <w:qFormat/>
    <w:rsid w:val="00294A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A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A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A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A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A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A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A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A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A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A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A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A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A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A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A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A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A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A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A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294A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A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A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A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A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94A02"/>
    <w:pPr>
      <w:widowControl w:val="0"/>
      <w:autoSpaceDE w:val="0"/>
      <w:autoSpaceDN w:val="0"/>
      <w:spacing w:before="242" w:after="0" w:line="266" w:lineRule="auto"/>
      <w:ind w:left="110"/>
    </w:pPr>
    <w:rPr>
      <w:rFonts w:ascii="Arial" w:eastAsia="Arial" w:hAnsi="Arial" w:cs="Arial"/>
      <w:kern w:val="0"/>
      <w:sz w:val="23"/>
      <w:szCs w:val="23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4A02"/>
    <w:rPr>
      <w:rFonts w:ascii="Arial" w:eastAsia="Arial" w:hAnsi="Arial" w:cs="Arial"/>
      <w:kern w:val="0"/>
      <w:sz w:val="23"/>
      <w:szCs w:val="23"/>
      <w14:ligatures w14:val="none"/>
    </w:rPr>
  </w:style>
  <w:style w:type="paragraph" w:customStyle="1" w:styleId="Default">
    <w:name w:val="Default"/>
    <w:rsid w:val="0029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NoSpacing">
    <w:name w:val="No Spacing"/>
    <w:uiPriority w:val="1"/>
    <w:qFormat/>
    <w:rsid w:val="00294A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37"/>
  </w:style>
  <w:style w:type="paragraph" w:styleId="Footer">
    <w:name w:val="footer"/>
    <w:basedOn w:val="Normal"/>
    <w:link w:val="FooterChar"/>
    <w:uiPriority w:val="99"/>
    <w:unhideWhenUsed/>
    <w:rsid w:val="0073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37"/>
  </w:style>
  <w:style w:type="paragraph" w:styleId="Revision">
    <w:name w:val="Revision"/>
    <w:hidden/>
    <w:uiPriority w:val="99"/>
    <w:semiHidden/>
    <w:rsid w:val="005E14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E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E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Jones</dc:creator>
  <cp:keywords/>
  <dc:description/>
  <cp:lastModifiedBy>Ms Jones</cp:lastModifiedBy>
  <cp:revision>2</cp:revision>
  <dcterms:created xsi:type="dcterms:W3CDTF">2024-04-03T23:50:00Z</dcterms:created>
  <dcterms:modified xsi:type="dcterms:W3CDTF">2024-04-03T23:50:00Z</dcterms:modified>
</cp:coreProperties>
</file>